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10 April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4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3.020.000</w:t>
            </w:r>
          </w:p>
          <w:p w14:paraId="60230F29" w14:textId="34F67C6D" w:rsidR="00006823" w:rsidRDefault="00006823" w:rsidP="00B52916">
            <w:r>
              <w:t>Tiga Juta Dua Puluh Ribu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ALIF FALDY FEBRIAWAN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KEGIATAN PENGENDALIAN FAKTOR RISIKO PENYAKIT SITUASI KHUSUS DALAM RANGKA POSKO ARUS MUDIK LEBARAN IDUL FITRI 1447 H DI WILAYAH KERJA PELABUHAN POTOTANO TANGGAL 13 MARET S/D 27 MARET 2026</w:t>
              <w:br/>
              <w:t/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7960.QAH.U31.051.A.524111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024.05.DZ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Pototano, 10 April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Alif Faldy Febriawan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199902172022031001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